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6E34" w14:textId="77777777" w:rsidR="00D84226" w:rsidRDefault="00D84226" w:rsidP="005E64D3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</w:pPr>
    </w:p>
    <w:p w14:paraId="636F1CF3" w14:textId="77777777" w:rsidR="003D1AC2" w:rsidRPr="003D1AC2" w:rsidRDefault="003D1AC2" w:rsidP="003D1AC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</w:pPr>
      <w:bookmarkStart w:id="0" w:name="_GoBack"/>
      <w:r w:rsidRPr="003D1AC2"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  <w:t>Der ältere Mensch </w:t>
      </w:r>
    </w:p>
    <w:bookmarkEnd w:id="0"/>
    <w:p w14:paraId="2341B533" w14:textId="52093CC7" w:rsidR="000C5D76" w:rsidRDefault="000C5D76"/>
    <w:p w14:paraId="4B0470A0" w14:textId="65A057EA" w:rsidR="003D1AC2" w:rsidRPr="003D1AC2" w:rsidRDefault="003D1AC2" w:rsidP="003D1AC2">
      <w:pPr>
        <w:spacing w:after="0" w:line="240" w:lineRule="auto"/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</w:pPr>
      <w:r w:rsidRPr="003D1AC2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Altern ist ein natürlicher, biologischer Prozess, der zu jedem Leben gehört. Der Alterungs</w:t>
      </w:r>
      <w:r w:rsidRPr="003D1AC2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softHyphen/>
        <w:t xml:space="preserve">prozess ist </w:t>
      </w:r>
      <w:proofErr w:type="gramStart"/>
      <w:r w:rsidRPr="003D1AC2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von Mensch</w:t>
      </w:r>
      <w:proofErr w:type="gramEnd"/>
      <w:r w:rsidRPr="003D1AC2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 zu Mensch unterschiedlich und wird sowohl von der individu</w:t>
      </w:r>
      <w:r w:rsidRPr="003D1AC2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softHyphen/>
        <w:t xml:space="preserve">ellen Lebensweise als auch von genetischen Faktoren beeinflusst. </w:t>
      </w:r>
      <w:r w:rsidRPr="003D1AC2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br/>
        <w:t xml:space="preserve">In diese Lebensphase können Heilpflanzen unterstützend und begleitend </w:t>
      </w:r>
      <w:r w:rsidRPr="003D1AC2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eingesetzt</w:t>
      </w:r>
      <w:r w:rsidRPr="003D1AC2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 werden. Themen des Seminars sind: Immunsystem, Herz-Kreislaufgesundheit, Beweglichkeit und Knochengesundheit, Verdauung, Schlaf, geistig-</w:t>
      </w:r>
      <w:r w:rsidRPr="003D1AC2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softHyphen/>
        <w:t>seelisches Wohlbefinden, Umgang mit Verlust, Trauer und Tod.</w:t>
      </w:r>
    </w:p>
    <w:p w14:paraId="7B5ACBF6" w14:textId="77777777" w:rsid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</w:p>
    <w:p w14:paraId="231FC395" w14:textId="3A11008B" w:rsidR="000A3CD2" w:rsidRP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Zeit:</w:t>
      </w:r>
    </w:p>
    <w:p w14:paraId="394EA4AC" w14:textId="3E4DDBE0" w:rsidR="00A15257" w:rsidRP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09.00- 17.00 Uhr</w:t>
      </w:r>
    </w:p>
    <w:p w14:paraId="2FFF38C3" w14:textId="22DF7BDD" w:rsidR="000A3CD2" w:rsidRPr="00A15257" w:rsidRDefault="000A3CD2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Kosten:</w:t>
      </w:r>
    </w:p>
    <w:p w14:paraId="729F95F6" w14:textId="1FBE0E27" w:rsidR="000A3CD2" w:rsidRPr="00A15257" w:rsidRDefault="000A3CD2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160.-</w:t>
      </w:r>
    </w:p>
    <w:p w14:paraId="142EAFCF" w14:textId="5B4C59D3" w:rsidR="000A3CD2" w:rsidRPr="00A15257" w:rsidRDefault="000A3CD2" w:rsidP="000A3CD2">
      <w:pPr>
        <w:spacing w:after="0"/>
        <w:rPr>
          <w:b/>
          <w:bCs/>
          <w:sz w:val="24"/>
          <w:szCs w:val="24"/>
        </w:rPr>
      </w:pPr>
      <w:r w:rsidRPr="00A15257">
        <w:rPr>
          <w:b/>
          <w:bCs/>
          <w:sz w:val="24"/>
          <w:szCs w:val="24"/>
        </w:rPr>
        <w:t>Referentin:</w:t>
      </w:r>
    </w:p>
    <w:p w14:paraId="30F466A6" w14:textId="3D3FD36B" w:rsidR="000A3CD2" w:rsidRPr="00D84226" w:rsidRDefault="003D1AC2" w:rsidP="000A3CD2">
      <w:pPr>
        <w:spacing w:after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Esther </w:t>
      </w:r>
      <w:proofErr w:type="spellStart"/>
      <w:r>
        <w:rPr>
          <w:sz w:val="24"/>
          <w:szCs w:val="24"/>
          <w:lang w:val="fr-CH"/>
        </w:rPr>
        <w:t>Bührer</w:t>
      </w:r>
      <w:proofErr w:type="spellEnd"/>
      <w:r w:rsidR="004B21CC">
        <w:rPr>
          <w:sz w:val="24"/>
          <w:szCs w:val="24"/>
          <w:lang w:val="fr-CH"/>
        </w:rPr>
        <w:t xml:space="preserve">/ </w:t>
      </w:r>
      <w:proofErr w:type="spellStart"/>
      <w:r w:rsidR="004B21CC">
        <w:rPr>
          <w:sz w:val="24"/>
          <w:szCs w:val="24"/>
          <w:lang w:val="fr-CH"/>
        </w:rPr>
        <w:t>Hildegard</w:t>
      </w:r>
      <w:proofErr w:type="spellEnd"/>
      <w:r w:rsidR="004B21CC">
        <w:rPr>
          <w:sz w:val="24"/>
          <w:szCs w:val="24"/>
          <w:lang w:val="fr-CH"/>
        </w:rPr>
        <w:t xml:space="preserve"> </w:t>
      </w:r>
      <w:proofErr w:type="spellStart"/>
      <w:r w:rsidR="004B21CC">
        <w:rPr>
          <w:sz w:val="24"/>
          <w:szCs w:val="24"/>
          <w:lang w:val="fr-CH"/>
        </w:rPr>
        <w:t>Kalbermatten</w:t>
      </w:r>
      <w:proofErr w:type="spellEnd"/>
    </w:p>
    <w:p w14:paraId="730A3257" w14:textId="532D59B4" w:rsidR="000A3CD2" w:rsidRPr="00D84226" w:rsidRDefault="000A3CD2" w:rsidP="000A3CD2">
      <w:pPr>
        <w:spacing w:after="0"/>
        <w:rPr>
          <w:b/>
          <w:bCs/>
          <w:sz w:val="24"/>
          <w:szCs w:val="24"/>
          <w:lang w:val="fr-CH"/>
        </w:rPr>
      </w:pPr>
      <w:proofErr w:type="spellStart"/>
      <w:proofErr w:type="gramStart"/>
      <w:r w:rsidRPr="00D84226">
        <w:rPr>
          <w:b/>
          <w:bCs/>
          <w:sz w:val="24"/>
          <w:szCs w:val="24"/>
          <w:lang w:val="fr-CH"/>
        </w:rPr>
        <w:t>Ort</w:t>
      </w:r>
      <w:proofErr w:type="spellEnd"/>
      <w:r w:rsidRPr="00D84226">
        <w:rPr>
          <w:b/>
          <w:bCs/>
          <w:sz w:val="24"/>
          <w:szCs w:val="24"/>
          <w:lang w:val="fr-CH"/>
        </w:rPr>
        <w:t>:</w:t>
      </w:r>
      <w:proofErr w:type="gramEnd"/>
      <w:r w:rsidRPr="00D84226">
        <w:rPr>
          <w:b/>
          <w:bCs/>
          <w:sz w:val="24"/>
          <w:szCs w:val="24"/>
          <w:lang w:val="fr-CH"/>
        </w:rPr>
        <w:t xml:space="preserve"> </w:t>
      </w:r>
    </w:p>
    <w:p w14:paraId="0DD71E1E" w14:textId="0DE69016" w:rsidR="000A3CD2" w:rsidRPr="004B21CC" w:rsidRDefault="003D1AC2" w:rsidP="000A3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Hotel Continental </w:t>
      </w:r>
      <w:proofErr w:type="spellStart"/>
      <w:r>
        <w:rPr>
          <w:sz w:val="24"/>
          <w:szCs w:val="24"/>
        </w:rPr>
        <w:t>Murbacherstrasse</w:t>
      </w:r>
      <w:proofErr w:type="spellEnd"/>
      <w:r>
        <w:rPr>
          <w:sz w:val="24"/>
          <w:szCs w:val="24"/>
        </w:rPr>
        <w:t xml:space="preserve"> 4 6003 Luzern</w:t>
      </w:r>
    </w:p>
    <w:p w14:paraId="315E32BB" w14:textId="77777777" w:rsidR="000A3CD2" w:rsidRPr="004B21CC" w:rsidRDefault="000A3CD2" w:rsidP="000A3CD2">
      <w:pPr>
        <w:spacing w:after="0"/>
      </w:pPr>
    </w:p>
    <w:sectPr w:rsidR="000A3CD2" w:rsidRPr="004B2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 Std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D2"/>
    <w:rsid w:val="000A3CD2"/>
    <w:rsid w:val="000C5D76"/>
    <w:rsid w:val="003D1AC2"/>
    <w:rsid w:val="004B21CC"/>
    <w:rsid w:val="005E64D3"/>
    <w:rsid w:val="00A15257"/>
    <w:rsid w:val="00D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C2D39"/>
  <w15:chartTrackingRefBased/>
  <w15:docId w15:val="{463191B4-5C4D-4E80-8E60-9484B3C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dcterms:created xsi:type="dcterms:W3CDTF">2021-08-10T11:11:00Z</dcterms:created>
  <dcterms:modified xsi:type="dcterms:W3CDTF">2021-08-10T11:11:00Z</dcterms:modified>
</cp:coreProperties>
</file>